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A25FF" w14:textId="7D1063A7" w:rsidR="004D3C70" w:rsidRPr="0010117C" w:rsidRDefault="004D3C70" w:rsidP="004D3C70">
      <w:pPr>
        <w:pStyle w:val="KeinLeerraum"/>
        <w:jc w:val="center"/>
        <w:rPr>
          <w:rFonts w:ascii="Bradley Hand ITC" w:hAnsi="Bradley Hand ITC"/>
          <w:sz w:val="20"/>
          <w:szCs w:val="20"/>
        </w:rPr>
      </w:pPr>
    </w:p>
    <w:p w14:paraId="00F9991F" w14:textId="614FEC4A" w:rsidR="004D3C70" w:rsidRPr="00F4261A" w:rsidRDefault="009C601A" w:rsidP="009C601A">
      <w:pPr>
        <w:pStyle w:val="KeinLeerraum"/>
        <w:jc w:val="center"/>
        <w:rPr>
          <w:rFonts w:ascii="Bradley Hand ITC" w:hAnsi="Bradley Hand ITC"/>
          <w:color w:val="385623" w:themeColor="accent6" w:themeShade="80"/>
          <w:sz w:val="28"/>
          <w:szCs w:val="28"/>
        </w:rPr>
      </w:pPr>
      <w:r w:rsidRPr="00F4261A">
        <w:rPr>
          <w:rFonts w:ascii="Bradley Hand ITC" w:hAnsi="Bradley Hand ITC"/>
          <w:b/>
          <w:bCs/>
          <w:color w:val="385623" w:themeColor="accent6" w:themeShade="80"/>
          <w:sz w:val="32"/>
          <w:szCs w:val="32"/>
        </w:rPr>
        <w:t>Klare Rindss</w:t>
      </w:r>
      <w:r w:rsidR="004D3C70" w:rsidRPr="00F4261A">
        <w:rPr>
          <w:rFonts w:ascii="Bradley Hand ITC" w:hAnsi="Bradley Hand ITC"/>
          <w:b/>
          <w:bCs/>
          <w:color w:val="385623" w:themeColor="accent6" w:themeShade="80"/>
          <w:sz w:val="32"/>
          <w:szCs w:val="32"/>
        </w:rPr>
        <w:t>uppe</w:t>
      </w:r>
      <w:r w:rsidR="004D3C70" w:rsidRPr="00F4261A">
        <w:rPr>
          <w:rFonts w:ascii="Bradley Hand ITC" w:hAnsi="Bradley Hand ITC"/>
          <w:color w:val="385623" w:themeColor="accent6" w:themeShade="80"/>
          <w:sz w:val="28"/>
          <w:szCs w:val="28"/>
        </w:rPr>
        <w:t xml:space="preserve"> </w:t>
      </w:r>
      <w:r w:rsidRPr="00F4261A">
        <w:rPr>
          <w:rFonts w:ascii="Bradley Hand ITC" w:hAnsi="Bradley Hand ITC"/>
          <w:b/>
          <w:bCs/>
          <w:color w:val="385623" w:themeColor="accent6" w:themeShade="80"/>
          <w:sz w:val="32"/>
          <w:szCs w:val="32"/>
        </w:rPr>
        <w:t>mit Leberspätzle</w:t>
      </w:r>
    </w:p>
    <w:p w14:paraId="78CBEA76" w14:textId="6620594F" w:rsidR="004D3C70" w:rsidRPr="00F4261A" w:rsidRDefault="009C601A" w:rsidP="009C601A">
      <w:pPr>
        <w:pStyle w:val="KeinLeerraum"/>
        <w:jc w:val="center"/>
        <w:rPr>
          <w:rFonts w:ascii="Bradley Hand ITC" w:hAnsi="Bradley Hand ITC"/>
          <w:color w:val="385623" w:themeColor="accent6" w:themeShade="80"/>
          <w:sz w:val="32"/>
          <w:szCs w:val="32"/>
        </w:rPr>
      </w:pPr>
      <w:r w:rsidRPr="00F4261A">
        <w:rPr>
          <w:rFonts w:ascii="Bradley Hand ITC" w:hAnsi="Bradley Hand ITC"/>
          <w:color w:val="385623" w:themeColor="accent6" w:themeShade="80"/>
          <w:sz w:val="32"/>
          <w:szCs w:val="32"/>
        </w:rPr>
        <w:t>3,8</w:t>
      </w:r>
      <w:r w:rsidR="004D3C70" w:rsidRPr="00F4261A">
        <w:rPr>
          <w:rFonts w:ascii="Bradley Hand ITC" w:hAnsi="Bradley Hand ITC"/>
          <w:color w:val="385623" w:themeColor="accent6" w:themeShade="80"/>
          <w:sz w:val="32"/>
          <w:szCs w:val="32"/>
        </w:rPr>
        <w:t>0</w:t>
      </w:r>
    </w:p>
    <w:p w14:paraId="40B1242E" w14:textId="66C5D82B" w:rsidR="004D3C70" w:rsidRPr="00F4261A" w:rsidRDefault="004D3C70" w:rsidP="009C601A">
      <w:pPr>
        <w:pStyle w:val="KeinLeerraum"/>
        <w:jc w:val="center"/>
        <w:rPr>
          <w:rFonts w:ascii="Bradley Hand ITC" w:hAnsi="Bradley Hand ITC"/>
          <w:color w:val="385623" w:themeColor="accent6" w:themeShade="80"/>
          <w:sz w:val="24"/>
          <w:szCs w:val="24"/>
        </w:rPr>
      </w:pPr>
    </w:p>
    <w:p w14:paraId="3C1CCE6F" w14:textId="58646C19" w:rsidR="004D3C70" w:rsidRPr="00F4261A" w:rsidRDefault="004D3C70" w:rsidP="009C601A">
      <w:pPr>
        <w:pStyle w:val="KeinLeerraum"/>
        <w:jc w:val="center"/>
        <w:rPr>
          <w:rFonts w:ascii="Bradley Hand ITC" w:hAnsi="Bradley Hand ITC"/>
          <w:b/>
          <w:bCs/>
          <w:color w:val="385623" w:themeColor="accent6" w:themeShade="80"/>
          <w:sz w:val="36"/>
          <w:szCs w:val="36"/>
        </w:rPr>
      </w:pPr>
      <w:r w:rsidRPr="00F4261A">
        <w:rPr>
          <w:rFonts w:ascii="Bradley Hand ITC" w:hAnsi="Bradley Hand ITC"/>
          <w:b/>
          <w:bCs/>
          <w:color w:val="385623" w:themeColor="accent6" w:themeShade="80"/>
          <w:sz w:val="36"/>
          <w:szCs w:val="36"/>
        </w:rPr>
        <w:t>Blattsalate</w:t>
      </w:r>
    </w:p>
    <w:p w14:paraId="31410231" w14:textId="1F93E9D4" w:rsidR="004D3C70" w:rsidRPr="00F4261A" w:rsidRDefault="004D3C70" w:rsidP="009C601A">
      <w:pPr>
        <w:pStyle w:val="KeinLeerraum"/>
        <w:jc w:val="center"/>
        <w:rPr>
          <w:rFonts w:ascii="Bradley Hand ITC" w:hAnsi="Bradley Hand ITC"/>
          <w:color w:val="385623" w:themeColor="accent6" w:themeShade="80"/>
          <w:sz w:val="32"/>
          <w:szCs w:val="32"/>
        </w:rPr>
      </w:pPr>
      <w:r w:rsidRPr="00F4261A">
        <w:rPr>
          <w:rFonts w:ascii="Bradley Hand ITC" w:hAnsi="Bradley Hand ITC"/>
          <w:b/>
          <w:bCs/>
          <w:color w:val="385623" w:themeColor="accent6" w:themeShade="80"/>
          <w:sz w:val="32"/>
          <w:szCs w:val="32"/>
        </w:rPr>
        <w:t xml:space="preserve">mit gerösteten Pfifferlingen und </w:t>
      </w:r>
      <w:r w:rsidR="009C601A" w:rsidRPr="00F4261A">
        <w:rPr>
          <w:rFonts w:ascii="Bradley Hand ITC" w:hAnsi="Bradley Hand ITC"/>
          <w:b/>
          <w:bCs/>
          <w:color w:val="385623" w:themeColor="accent6" w:themeShade="80"/>
          <w:sz w:val="32"/>
          <w:szCs w:val="32"/>
        </w:rPr>
        <w:t>gebratenem Speck</w:t>
      </w:r>
    </w:p>
    <w:p w14:paraId="41AD929A" w14:textId="767745E5" w:rsidR="004D3C70" w:rsidRPr="00F4261A" w:rsidRDefault="004D3C70" w:rsidP="009C601A">
      <w:pPr>
        <w:pStyle w:val="KeinLeerraum"/>
        <w:jc w:val="center"/>
        <w:rPr>
          <w:rFonts w:ascii="Bradley Hand ITC" w:hAnsi="Bradley Hand ITC"/>
          <w:color w:val="385623" w:themeColor="accent6" w:themeShade="80"/>
          <w:sz w:val="32"/>
          <w:szCs w:val="32"/>
        </w:rPr>
      </w:pPr>
      <w:r w:rsidRPr="00F4261A">
        <w:rPr>
          <w:rFonts w:ascii="Bradley Hand ITC" w:hAnsi="Bradley Hand ITC"/>
          <w:color w:val="385623" w:themeColor="accent6" w:themeShade="80"/>
          <w:sz w:val="32"/>
          <w:szCs w:val="32"/>
        </w:rPr>
        <w:t>12,80</w:t>
      </w:r>
    </w:p>
    <w:p w14:paraId="0E60C4C3" w14:textId="316933B9" w:rsidR="004D3C70" w:rsidRPr="00F4261A" w:rsidRDefault="004D3C70" w:rsidP="003E1038">
      <w:pPr>
        <w:pStyle w:val="KeinLeerraum"/>
        <w:rPr>
          <w:rFonts w:ascii="Bradley Hand ITC" w:hAnsi="Bradley Hand ITC"/>
          <w:color w:val="385623" w:themeColor="accent6" w:themeShade="80"/>
          <w:sz w:val="24"/>
          <w:szCs w:val="24"/>
        </w:rPr>
      </w:pPr>
    </w:p>
    <w:p w14:paraId="18B763A7" w14:textId="56A97CB8" w:rsidR="004D3C70" w:rsidRPr="00F4261A" w:rsidRDefault="004D3C70" w:rsidP="009C601A">
      <w:pPr>
        <w:pStyle w:val="KeinLeerraum"/>
        <w:jc w:val="center"/>
        <w:rPr>
          <w:rFonts w:ascii="Bradley Hand ITC" w:hAnsi="Bradley Hand ITC"/>
          <w:color w:val="385623" w:themeColor="accent6" w:themeShade="80"/>
          <w:sz w:val="32"/>
          <w:szCs w:val="32"/>
        </w:rPr>
      </w:pPr>
      <w:r w:rsidRPr="00F4261A">
        <w:rPr>
          <w:rFonts w:ascii="Bradley Hand ITC" w:hAnsi="Bradley Hand ITC"/>
          <w:b/>
          <w:bCs/>
          <w:color w:val="385623" w:themeColor="accent6" w:themeShade="80"/>
          <w:sz w:val="36"/>
          <w:szCs w:val="36"/>
        </w:rPr>
        <w:t>Pfifferling - Gulasch</w:t>
      </w:r>
      <w:r w:rsidRPr="00F4261A">
        <w:rPr>
          <w:rFonts w:ascii="Bradley Hand ITC" w:hAnsi="Bradley Hand ITC"/>
          <w:color w:val="385623" w:themeColor="accent6" w:themeShade="80"/>
          <w:sz w:val="36"/>
          <w:szCs w:val="36"/>
        </w:rPr>
        <w:t xml:space="preserve"> </w:t>
      </w:r>
      <w:r w:rsidRPr="00F4261A">
        <w:rPr>
          <w:rFonts w:ascii="Bradley Hand ITC" w:hAnsi="Bradley Hand ITC"/>
          <w:color w:val="385623" w:themeColor="accent6" w:themeShade="80"/>
          <w:sz w:val="32"/>
          <w:szCs w:val="32"/>
        </w:rPr>
        <w:br/>
      </w:r>
      <w:r w:rsidRPr="00F4261A">
        <w:rPr>
          <w:rFonts w:ascii="Bradley Hand ITC" w:hAnsi="Bradley Hand ITC"/>
          <w:b/>
          <w:bCs/>
          <w:color w:val="385623" w:themeColor="accent6" w:themeShade="80"/>
          <w:sz w:val="32"/>
          <w:szCs w:val="32"/>
        </w:rPr>
        <w:t>mit hausgemachtem Semmelknödel</w:t>
      </w:r>
      <w:r w:rsidRPr="00F4261A">
        <w:rPr>
          <w:rFonts w:ascii="Bradley Hand ITC" w:hAnsi="Bradley Hand ITC"/>
          <w:color w:val="385623" w:themeColor="accent6" w:themeShade="80"/>
          <w:sz w:val="32"/>
          <w:szCs w:val="32"/>
        </w:rPr>
        <w:t xml:space="preserve"> (Vegetarisch)</w:t>
      </w:r>
    </w:p>
    <w:p w14:paraId="7D0D2386" w14:textId="77777777" w:rsidR="009C601A" w:rsidRPr="00F4261A" w:rsidRDefault="004D3C70" w:rsidP="009C601A">
      <w:pPr>
        <w:pStyle w:val="KeinLeerraum"/>
        <w:jc w:val="center"/>
        <w:rPr>
          <w:rFonts w:ascii="Bradley Hand ITC" w:hAnsi="Bradley Hand ITC"/>
          <w:color w:val="385623" w:themeColor="accent6" w:themeShade="80"/>
          <w:sz w:val="32"/>
          <w:szCs w:val="32"/>
        </w:rPr>
      </w:pPr>
      <w:r w:rsidRPr="00F4261A">
        <w:rPr>
          <w:rFonts w:ascii="Bradley Hand ITC" w:hAnsi="Bradley Hand ITC"/>
          <w:color w:val="385623" w:themeColor="accent6" w:themeShade="80"/>
          <w:sz w:val="32"/>
          <w:szCs w:val="32"/>
        </w:rPr>
        <w:t>12,00</w:t>
      </w:r>
    </w:p>
    <w:p w14:paraId="5EAB8AEA" w14:textId="77777777" w:rsidR="009C601A" w:rsidRPr="00F4261A" w:rsidRDefault="009C601A" w:rsidP="009C601A">
      <w:pPr>
        <w:pStyle w:val="KeinLeerraum"/>
        <w:jc w:val="center"/>
        <w:rPr>
          <w:rFonts w:ascii="Bradley Hand ITC" w:hAnsi="Bradley Hand ITC"/>
          <w:color w:val="385623" w:themeColor="accent6" w:themeShade="80"/>
          <w:sz w:val="24"/>
          <w:szCs w:val="24"/>
        </w:rPr>
      </w:pPr>
    </w:p>
    <w:p w14:paraId="3AB47755" w14:textId="33932B55" w:rsidR="004D3C70" w:rsidRPr="00F4261A" w:rsidRDefault="009C601A" w:rsidP="009C601A">
      <w:pPr>
        <w:pStyle w:val="KeinLeerraum"/>
        <w:jc w:val="center"/>
        <w:rPr>
          <w:rFonts w:ascii="Bradley Hand ITC" w:hAnsi="Bradley Hand ITC"/>
          <w:color w:val="385623" w:themeColor="accent6" w:themeShade="80"/>
          <w:sz w:val="32"/>
          <w:szCs w:val="32"/>
        </w:rPr>
      </w:pPr>
      <w:r w:rsidRPr="00F4261A">
        <w:rPr>
          <w:rFonts w:ascii="Bradley Hand ITC" w:hAnsi="Bradley Hand ITC"/>
          <w:b/>
          <w:bCs/>
          <w:color w:val="385623" w:themeColor="accent6" w:themeShade="80"/>
          <w:sz w:val="36"/>
          <w:szCs w:val="36"/>
        </w:rPr>
        <w:t>Hausgemachte Erdäpfeltascherl</w:t>
      </w:r>
      <w:r w:rsidRPr="00F4261A">
        <w:rPr>
          <w:rFonts w:ascii="Bradley Hand ITC" w:hAnsi="Bradley Hand ITC"/>
          <w:b/>
          <w:bCs/>
          <w:color w:val="385623" w:themeColor="accent6" w:themeShade="80"/>
          <w:sz w:val="36"/>
          <w:szCs w:val="36"/>
        </w:rPr>
        <w:br/>
      </w:r>
      <w:r w:rsidRPr="00F4261A">
        <w:rPr>
          <w:rFonts w:ascii="Bradley Hand ITC" w:hAnsi="Bradley Hand ITC"/>
          <w:b/>
          <w:bCs/>
          <w:color w:val="385623" w:themeColor="accent6" w:themeShade="80"/>
          <w:sz w:val="32"/>
          <w:szCs w:val="32"/>
        </w:rPr>
        <w:t>mit Gemüse gefüllt</w:t>
      </w:r>
      <w:r w:rsidRPr="00F4261A">
        <w:rPr>
          <w:rFonts w:ascii="Bradley Hand ITC" w:hAnsi="Bradley Hand ITC"/>
          <w:b/>
          <w:bCs/>
          <w:color w:val="385623" w:themeColor="accent6" w:themeShade="80"/>
          <w:sz w:val="32"/>
          <w:szCs w:val="32"/>
        </w:rPr>
        <w:br/>
        <w:t xml:space="preserve">dazu Salatgarnitur </w:t>
      </w:r>
      <w:r w:rsidR="00F4261A" w:rsidRPr="00F4261A">
        <w:rPr>
          <w:rFonts w:ascii="Bradley Hand ITC" w:hAnsi="Bradley Hand ITC"/>
          <w:b/>
          <w:bCs/>
          <w:color w:val="385623" w:themeColor="accent6" w:themeShade="80"/>
          <w:sz w:val="32"/>
          <w:szCs w:val="32"/>
        </w:rPr>
        <w:t xml:space="preserve">und </w:t>
      </w:r>
      <w:r w:rsidRPr="00F4261A">
        <w:rPr>
          <w:rFonts w:ascii="Bradley Hand ITC" w:hAnsi="Bradley Hand ITC"/>
          <w:b/>
          <w:bCs/>
          <w:color w:val="385623" w:themeColor="accent6" w:themeShade="80"/>
          <w:sz w:val="32"/>
          <w:szCs w:val="32"/>
        </w:rPr>
        <w:t>zweierlei Dips</w:t>
      </w:r>
    </w:p>
    <w:p w14:paraId="5964975F" w14:textId="7A589EC4" w:rsidR="004D3C70" w:rsidRPr="00F4261A" w:rsidRDefault="004D3C70" w:rsidP="009C601A">
      <w:pPr>
        <w:pStyle w:val="KeinLeerraum"/>
        <w:jc w:val="center"/>
        <w:rPr>
          <w:rFonts w:ascii="Bradley Hand ITC" w:hAnsi="Bradley Hand ITC"/>
          <w:color w:val="385623" w:themeColor="accent6" w:themeShade="80"/>
          <w:sz w:val="32"/>
          <w:szCs w:val="32"/>
        </w:rPr>
      </w:pPr>
      <w:r w:rsidRPr="00F4261A">
        <w:rPr>
          <w:rFonts w:ascii="Bradley Hand ITC" w:hAnsi="Bradley Hand ITC"/>
          <w:color w:val="385623" w:themeColor="accent6" w:themeShade="80"/>
          <w:sz w:val="32"/>
          <w:szCs w:val="32"/>
        </w:rPr>
        <w:t>1</w:t>
      </w:r>
      <w:r w:rsidR="009C601A" w:rsidRPr="00F4261A">
        <w:rPr>
          <w:rFonts w:ascii="Bradley Hand ITC" w:hAnsi="Bradley Hand ITC"/>
          <w:color w:val="385623" w:themeColor="accent6" w:themeShade="80"/>
          <w:sz w:val="32"/>
          <w:szCs w:val="32"/>
        </w:rPr>
        <w:t>2</w:t>
      </w:r>
      <w:r w:rsidRPr="00F4261A">
        <w:rPr>
          <w:rFonts w:ascii="Bradley Hand ITC" w:hAnsi="Bradley Hand ITC"/>
          <w:color w:val="385623" w:themeColor="accent6" w:themeShade="80"/>
          <w:sz w:val="32"/>
          <w:szCs w:val="32"/>
        </w:rPr>
        <w:t>,</w:t>
      </w:r>
      <w:r w:rsidR="009C601A" w:rsidRPr="00F4261A">
        <w:rPr>
          <w:rFonts w:ascii="Bradley Hand ITC" w:hAnsi="Bradley Hand ITC"/>
          <w:color w:val="385623" w:themeColor="accent6" w:themeShade="80"/>
          <w:sz w:val="32"/>
          <w:szCs w:val="32"/>
        </w:rPr>
        <w:t>5</w:t>
      </w:r>
      <w:r w:rsidRPr="00F4261A">
        <w:rPr>
          <w:rFonts w:ascii="Bradley Hand ITC" w:hAnsi="Bradley Hand ITC"/>
          <w:color w:val="385623" w:themeColor="accent6" w:themeShade="80"/>
          <w:sz w:val="32"/>
          <w:szCs w:val="32"/>
        </w:rPr>
        <w:t>0</w:t>
      </w:r>
    </w:p>
    <w:p w14:paraId="15771DB3" w14:textId="4F7ACF65" w:rsidR="004D3C70" w:rsidRPr="00F4261A" w:rsidRDefault="004D3C70" w:rsidP="009C601A">
      <w:pPr>
        <w:pStyle w:val="KeinLeerraum"/>
        <w:jc w:val="center"/>
        <w:rPr>
          <w:rFonts w:ascii="Bradley Hand ITC" w:hAnsi="Bradley Hand ITC"/>
          <w:color w:val="385623" w:themeColor="accent6" w:themeShade="80"/>
          <w:sz w:val="24"/>
          <w:szCs w:val="24"/>
        </w:rPr>
      </w:pPr>
    </w:p>
    <w:p w14:paraId="23273E84" w14:textId="494B53C2" w:rsidR="009C601A" w:rsidRPr="00F4261A" w:rsidRDefault="003E1038" w:rsidP="003E1038">
      <w:pPr>
        <w:pStyle w:val="KeinLeerraum"/>
        <w:jc w:val="center"/>
        <w:rPr>
          <w:rFonts w:ascii="Bradley Hand ITC" w:hAnsi="Bradley Hand ITC"/>
          <w:b/>
          <w:bCs/>
          <w:color w:val="385623" w:themeColor="accent6" w:themeShade="80"/>
          <w:sz w:val="32"/>
          <w:szCs w:val="32"/>
        </w:rPr>
      </w:pPr>
      <w:r>
        <w:rPr>
          <w:rFonts w:ascii="Bradley Hand ITC" w:hAnsi="Bradley Hand ITC"/>
          <w:b/>
          <w:bCs/>
          <w:color w:val="385623" w:themeColor="accent6" w:themeShade="80"/>
          <w:sz w:val="36"/>
          <w:szCs w:val="36"/>
        </w:rPr>
        <w:t>Hausgemachte Rösti</w:t>
      </w:r>
      <w:r w:rsidR="009C601A" w:rsidRPr="00F4261A">
        <w:rPr>
          <w:rFonts w:ascii="Bradley Hand ITC" w:hAnsi="Bradley Hand ITC"/>
          <w:b/>
          <w:bCs/>
          <w:color w:val="385623" w:themeColor="accent6" w:themeShade="80"/>
          <w:sz w:val="36"/>
          <w:szCs w:val="36"/>
        </w:rPr>
        <w:t xml:space="preserve"> </w:t>
      </w:r>
      <w:r w:rsidR="009C601A" w:rsidRPr="00F4261A">
        <w:rPr>
          <w:rFonts w:ascii="Bradley Hand ITC" w:hAnsi="Bradley Hand ITC"/>
          <w:b/>
          <w:bCs/>
          <w:color w:val="385623" w:themeColor="accent6" w:themeShade="80"/>
          <w:sz w:val="36"/>
          <w:szCs w:val="36"/>
        </w:rPr>
        <w:br/>
      </w:r>
      <w:r>
        <w:rPr>
          <w:rFonts w:ascii="Bradley Hand ITC" w:hAnsi="Bradley Hand ITC"/>
          <w:b/>
          <w:bCs/>
          <w:color w:val="385623" w:themeColor="accent6" w:themeShade="80"/>
          <w:sz w:val="32"/>
          <w:szCs w:val="32"/>
        </w:rPr>
        <w:t>mit sautiertem Gemüse, Eierschwammerl</w:t>
      </w:r>
      <w:r>
        <w:rPr>
          <w:rFonts w:ascii="Bradley Hand ITC" w:hAnsi="Bradley Hand ITC"/>
          <w:b/>
          <w:bCs/>
          <w:color w:val="385623" w:themeColor="accent6" w:themeShade="80"/>
          <w:sz w:val="32"/>
          <w:szCs w:val="32"/>
        </w:rPr>
        <w:br/>
        <w:t>und scharf gebratene Rinderstreifen</w:t>
      </w:r>
      <w:r>
        <w:rPr>
          <w:rFonts w:ascii="Bradley Hand ITC" w:hAnsi="Bradley Hand ITC"/>
          <w:b/>
          <w:bCs/>
          <w:color w:val="385623" w:themeColor="accent6" w:themeShade="80"/>
          <w:sz w:val="32"/>
          <w:szCs w:val="32"/>
        </w:rPr>
        <w:br/>
        <w:t>mit Mozzarella</w:t>
      </w:r>
      <w:r w:rsidR="000877FB" w:rsidRPr="000877FB">
        <w:rPr>
          <w:rFonts w:ascii="Bradley Hand ITC" w:hAnsi="Bradley Hand ITC"/>
          <w:b/>
          <w:bCs/>
          <w:color w:val="385623" w:themeColor="accent6" w:themeShade="80"/>
          <w:sz w:val="32"/>
          <w:szCs w:val="32"/>
        </w:rPr>
        <w:t xml:space="preserve"> </w:t>
      </w:r>
      <w:r w:rsidR="000877FB">
        <w:rPr>
          <w:rFonts w:ascii="Bradley Hand ITC" w:hAnsi="Bradley Hand ITC"/>
          <w:b/>
          <w:bCs/>
          <w:color w:val="385623" w:themeColor="accent6" w:themeShade="80"/>
          <w:sz w:val="32"/>
          <w:szCs w:val="32"/>
        </w:rPr>
        <w:t>überbacken</w:t>
      </w:r>
    </w:p>
    <w:p w14:paraId="33F1E293" w14:textId="344DDC23" w:rsidR="009C601A" w:rsidRPr="00F4261A" w:rsidRDefault="009C601A" w:rsidP="009C601A">
      <w:pPr>
        <w:pStyle w:val="KeinLeerraum"/>
        <w:jc w:val="center"/>
        <w:rPr>
          <w:rFonts w:ascii="Bradley Hand ITC" w:hAnsi="Bradley Hand ITC"/>
          <w:color w:val="385623" w:themeColor="accent6" w:themeShade="80"/>
          <w:sz w:val="32"/>
          <w:szCs w:val="32"/>
        </w:rPr>
      </w:pPr>
      <w:r w:rsidRPr="00F4261A">
        <w:rPr>
          <w:rFonts w:ascii="Bradley Hand ITC" w:hAnsi="Bradley Hand ITC"/>
          <w:color w:val="385623" w:themeColor="accent6" w:themeShade="80"/>
          <w:sz w:val="32"/>
          <w:szCs w:val="32"/>
        </w:rPr>
        <w:t>15,80</w:t>
      </w:r>
    </w:p>
    <w:p w14:paraId="460679FF" w14:textId="77777777" w:rsidR="009C601A" w:rsidRPr="00F4261A" w:rsidRDefault="009C601A" w:rsidP="009C601A">
      <w:pPr>
        <w:pStyle w:val="KeinLeerraum"/>
        <w:jc w:val="center"/>
        <w:rPr>
          <w:rFonts w:ascii="Bradley Hand ITC" w:hAnsi="Bradley Hand ITC"/>
          <w:color w:val="385623" w:themeColor="accent6" w:themeShade="80"/>
          <w:sz w:val="24"/>
          <w:szCs w:val="24"/>
        </w:rPr>
      </w:pPr>
    </w:p>
    <w:p w14:paraId="6A9FA82A" w14:textId="4CECB15D" w:rsidR="003E1038" w:rsidRPr="003E1038" w:rsidRDefault="003E1038" w:rsidP="009C601A">
      <w:pPr>
        <w:pStyle w:val="KeinLeerraum"/>
        <w:jc w:val="center"/>
        <w:rPr>
          <w:rFonts w:ascii="Bradley Hand ITC" w:hAnsi="Bradley Hand ITC"/>
          <w:color w:val="385623" w:themeColor="accent6" w:themeShade="80"/>
          <w:sz w:val="32"/>
          <w:szCs w:val="32"/>
        </w:rPr>
      </w:pPr>
      <w:r>
        <w:rPr>
          <w:rFonts w:ascii="Bradley Hand ITC" w:hAnsi="Bradley Hand ITC"/>
          <w:b/>
          <w:bCs/>
          <w:color w:val="385623" w:themeColor="accent6" w:themeShade="80"/>
          <w:sz w:val="36"/>
          <w:szCs w:val="36"/>
        </w:rPr>
        <w:t xml:space="preserve">Bärlauch - Spaghetti </w:t>
      </w:r>
      <w:r>
        <w:rPr>
          <w:rFonts w:ascii="Bradley Hand ITC" w:hAnsi="Bradley Hand ITC"/>
          <w:b/>
          <w:bCs/>
          <w:color w:val="385623" w:themeColor="accent6" w:themeShade="80"/>
          <w:sz w:val="36"/>
          <w:szCs w:val="36"/>
        </w:rPr>
        <w:br/>
      </w:r>
      <w:r w:rsidRPr="003E1038">
        <w:rPr>
          <w:rFonts w:ascii="Bradley Hand ITC" w:hAnsi="Bradley Hand ITC"/>
          <w:b/>
          <w:bCs/>
          <w:color w:val="385623" w:themeColor="accent6" w:themeShade="80"/>
          <w:sz w:val="32"/>
          <w:szCs w:val="32"/>
        </w:rPr>
        <w:t>mit frischem Parmesan</w:t>
      </w:r>
      <w:r w:rsidRPr="003E1038">
        <w:rPr>
          <w:rFonts w:ascii="Bradley Hand ITC" w:hAnsi="Bradley Hand ITC"/>
          <w:b/>
          <w:bCs/>
          <w:color w:val="385623" w:themeColor="accent6" w:themeShade="80"/>
          <w:sz w:val="32"/>
          <w:szCs w:val="32"/>
        </w:rPr>
        <w:br/>
        <w:t>dazu in Knoblauch gebraten</w:t>
      </w:r>
      <w:r>
        <w:rPr>
          <w:rFonts w:ascii="Bradley Hand ITC" w:hAnsi="Bradley Hand ITC"/>
          <w:b/>
          <w:bCs/>
          <w:color w:val="385623" w:themeColor="accent6" w:themeShade="80"/>
          <w:sz w:val="32"/>
          <w:szCs w:val="32"/>
        </w:rPr>
        <w:t xml:space="preserve">en Jakobsmuscheln </w:t>
      </w:r>
      <w:r>
        <w:rPr>
          <w:rFonts w:ascii="Bradley Hand ITC" w:hAnsi="Bradley Hand ITC"/>
          <w:b/>
          <w:bCs/>
          <w:color w:val="385623" w:themeColor="accent6" w:themeShade="80"/>
          <w:sz w:val="32"/>
          <w:szCs w:val="32"/>
        </w:rPr>
        <w:br/>
      </w:r>
      <w:r w:rsidRPr="003E1038">
        <w:rPr>
          <w:rFonts w:ascii="Bradley Hand ITC" w:hAnsi="Bradley Hand ITC"/>
          <w:color w:val="385623" w:themeColor="accent6" w:themeShade="80"/>
          <w:sz w:val="32"/>
          <w:szCs w:val="32"/>
        </w:rPr>
        <w:t>16,00</w:t>
      </w:r>
    </w:p>
    <w:p w14:paraId="72086FF2" w14:textId="77777777" w:rsidR="003E1038" w:rsidRPr="000877FB" w:rsidRDefault="003E1038" w:rsidP="009C601A">
      <w:pPr>
        <w:pStyle w:val="KeinLeerraum"/>
        <w:jc w:val="center"/>
        <w:rPr>
          <w:rFonts w:ascii="Bradley Hand ITC" w:hAnsi="Bradley Hand ITC"/>
          <w:color w:val="385623" w:themeColor="accent6" w:themeShade="80"/>
          <w:sz w:val="24"/>
          <w:szCs w:val="24"/>
        </w:rPr>
      </w:pPr>
    </w:p>
    <w:p w14:paraId="5377E4B4" w14:textId="5E688413" w:rsidR="004D3C70" w:rsidRPr="00F4261A" w:rsidRDefault="004D3C70" w:rsidP="009C601A">
      <w:pPr>
        <w:pStyle w:val="KeinLeerraum"/>
        <w:jc w:val="center"/>
        <w:rPr>
          <w:rFonts w:ascii="Bradley Hand ITC" w:hAnsi="Bradley Hand ITC"/>
          <w:b/>
          <w:bCs/>
          <w:color w:val="385623" w:themeColor="accent6" w:themeShade="80"/>
          <w:sz w:val="32"/>
          <w:szCs w:val="32"/>
        </w:rPr>
      </w:pPr>
      <w:r w:rsidRPr="003E1038">
        <w:rPr>
          <w:rFonts w:ascii="Bradley Hand ITC" w:hAnsi="Bradley Hand ITC"/>
          <w:b/>
          <w:bCs/>
          <w:color w:val="385623" w:themeColor="accent6" w:themeShade="80"/>
          <w:sz w:val="36"/>
          <w:szCs w:val="36"/>
        </w:rPr>
        <w:t>Gordon Bleu</w:t>
      </w:r>
      <w:r w:rsidRPr="00F4261A">
        <w:rPr>
          <w:rFonts w:ascii="Bradley Hand ITC" w:hAnsi="Bradley Hand ITC"/>
          <w:b/>
          <w:bCs/>
          <w:color w:val="385623" w:themeColor="accent6" w:themeShade="80"/>
          <w:sz w:val="36"/>
          <w:szCs w:val="36"/>
        </w:rPr>
        <w:t xml:space="preserve"> </w:t>
      </w:r>
      <w:r w:rsidRPr="00F4261A">
        <w:rPr>
          <w:rFonts w:ascii="Bradley Hand ITC" w:hAnsi="Bradley Hand ITC"/>
          <w:b/>
          <w:bCs/>
          <w:color w:val="385623" w:themeColor="accent6" w:themeShade="80"/>
          <w:sz w:val="36"/>
          <w:szCs w:val="36"/>
        </w:rPr>
        <w:br/>
      </w:r>
      <w:r w:rsidRPr="00F4261A">
        <w:rPr>
          <w:rFonts w:ascii="Bradley Hand ITC" w:hAnsi="Bradley Hand ITC"/>
          <w:b/>
          <w:bCs/>
          <w:color w:val="385623" w:themeColor="accent6" w:themeShade="80"/>
          <w:sz w:val="32"/>
          <w:szCs w:val="32"/>
        </w:rPr>
        <w:t>gefüllt mit Schinken, Käse und frischen Eierschwammerln</w:t>
      </w:r>
      <w:r w:rsidRPr="00F4261A">
        <w:rPr>
          <w:rFonts w:ascii="Bradley Hand ITC" w:hAnsi="Bradley Hand ITC"/>
          <w:b/>
          <w:bCs/>
          <w:color w:val="385623" w:themeColor="accent6" w:themeShade="80"/>
          <w:sz w:val="32"/>
          <w:szCs w:val="32"/>
        </w:rPr>
        <w:br/>
        <w:t>dazu Pommes frites und Preiselbeer</w:t>
      </w:r>
      <w:r w:rsidR="00A75267" w:rsidRPr="00F4261A">
        <w:rPr>
          <w:rFonts w:ascii="Bradley Hand ITC" w:hAnsi="Bradley Hand ITC"/>
          <w:b/>
          <w:bCs/>
          <w:color w:val="385623" w:themeColor="accent6" w:themeShade="80"/>
          <w:sz w:val="32"/>
          <w:szCs w:val="32"/>
        </w:rPr>
        <w:t>garnitur</w:t>
      </w:r>
    </w:p>
    <w:p w14:paraId="2EA2E87D" w14:textId="066696C0" w:rsidR="004D3C70" w:rsidRPr="00F4261A" w:rsidRDefault="004D3C70" w:rsidP="009C601A">
      <w:pPr>
        <w:pStyle w:val="KeinLeerraum"/>
        <w:jc w:val="center"/>
        <w:rPr>
          <w:rFonts w:ascii="Bradley Hand ITC" w:hAnsi="Bradley Hand ITC"/>
          <w:b/>
          <w:bCs/>
          <w:color w:val="385623" w:themeColor="accent6" w:themeShade="80"/>
          <w:sz w:val="32"/>
          <w:szCs w:val="32"/>
        </w:rPr>
      </w:pPr>
      <w:r w:rsidRPr="00F4261A">
        <w:rPr>
          <w:rFonts w:ascii="Bradley Hand ITC" w:hAnsi="Bradley Hand ITC"/>
          <w:color w:val="385623" w:themeColor="accent6" w:themeShade="80"/>
          <w:sz w:val="32"/>
          <w:szCs w:val="32"/>
        </w:rPr>
        <w:t>15,00</w:t>
      </w:r>
    </w:p>
    <w:p w14:paraId="1DC4559E" w14:textId="40A661D7" w:rsidR="004D3C70" w:rsidRPr="00F4261A" w:rsidRDefault="004D3C70" w:rsidP="009C601A">
      <w:pPr>
        <w:pStyle w:val="KeinLeerraum"/>
        <w:jc w:val="center"/>
        <w:rPr>
          <w:rFonts w:ascii="Bradley Hand ITC" w:hAnsi="Bradley Hand ITC"/>
          <w:color w:val="385623" w:themeColor="accent6" w:themeShade="80"/>
          <w:sz w:val="24"/>
          <w:szCs w:val="24"/>
        </w:rPr>
      </w:pPr>
    </w:p>
    <w:p w14:paraId="0D51F1B5" w14:textId="358EC19E" w:rsidR="004D3C70" w:rsidRPr="00F4261A" w:rsidRDefault="003E1038" w:rsidP="009C601A">
      <w:pPr>
        <w:pStyle w:val="KeinLeerraum"/>
        <w:jc w:val="center"/>
        <w:rPr>
          <w:rFonts w:ascii="Bradley Hand ITC" w:hAnsi="Bradley Hand ITC"/>
          <w:b/>
          <w:bCs/>
          <w:color w:val="385623" w:themeColor="accent6" w:themeShade="80"/>
          <w:sz w:val="32"/>
          <w:szCs w:val="32"/>
        </w:rPr>
      </w:pPr>
      <w:r>
        <w:rPr>
          <w:rFonts w:ascii="Bradley Hand ITC" w:hAnsi="Bradley Hand ITC"/>
          <w:b/>
          <w:bCs/>
          <w:color w:val="385623" w:themeColor="accent6" w:themeShade="80"/>
          <w:sz w:val="32"/>
          <w:szCs w:val="32"/>
        </w:rPr>
        <w:t xml:space="preserve">Kürbiskernparfait mit warmen Sauerkirschen </w:t>
      </w:r>
      <w:r>
        <w:rPr>
          <w:rFonts w:ascii="Bradley Hand ITC" w:hAnsi="Bradley Hand ITC"/>
          <w:b/>
          <w:bCs/>
          <w:color w:val="385623" w:themeColor="accent6" w:themeShade="80"/>
          <w:sz w:val="32"/>
          <w:szCs w:val="32"/>
        </w:rPr>
        <w:br/>
        <w:t>und Zwetschkenmark</w:t>
      </w:r>
    </w:p>
    <w:p w14:paraId="3E8641FC" w14:textId="3028A0E1" w:rsidR="004D3C70" w:rsidRPr="00F4261A" w:rsidRDefault="004D3C70" w:rsidP="009C601A">
      <w:pPr>
        <w:pStyle w:val="KeinLeerraum"/>
        <w:jc w:val="center"/>
        <w:rPr>
          <w:rFonts w:ascii="Bradley Hand ITC" w:hAnsi="Bradley Hand ITC"/>
          <w:color w:val="385623" w:themeColor="accent6" w:themeShade="80"/>
          <w:sz w:val="32"/>
          <w:szCs w:val="32"/>
        </w:rPr>
      </w:pPr>
      <w:r w:rsidRPr="00F4261A">
        <w:rPr>
          <w:rFonts w:ascii="Bradley Hand ITC" w:hAnsi="Bradley Hand ITC"/>
          <w:color w:val="385623" w:themeColor="accent6" w:themeShade="80"/>
          <w:sz w:val="32"/>
          <w:szCs w:val="32"/>
        </w:rPr>
        <w:t>6,80</w:t>
      </w:r>
    </w:p>
    <w:p w14:paraId="20839095" w14:textId="55E962EF" w:rsidR="00A75267" w:rsidRPr="00F4261A" w:rsidRDefault="00A75267" w:rsidP="004D3C70">
      <w:pPr>
        <w:pStyle w:val="KeinLeerraum"/>
        <w:jc w:val="center"/>
        <w:rPr>
          <w:rFonts w:ascii="Bradley Hand ITC" w:hAnsi="Bradley Hand ITC"/>
          <w:color w:val="385623" w:themeColor="accent6" w:themeShade="80"/>
          <w:sz w:val="16"/>
          <w:szCs w:val="16"/>
        </w:rPr>
      </w:pPr>
    </w:p>
    <w:p w14:paraId="3AF45558" w14:textId="7023D3BD" w:rsidR="0010117C" w:rsidRDefault="0010117C" w:rsidP="0010117C">
      <w:pPr>
        <w:pStyle w:val="KeinLeerraum"/>
        <w:jc w:val="center"/>
        <w:rPr>
          <w:rFonts w:ascii="Bradley Hand ITC" w:hAnsi="Bradley Hand ITC"/>
          <w:sz w:val="32"/>
          <w:szCs w:val="32"/>
        </w:rPr>
      </w:pPr>
    </w:p>
    <w:sectPr w:rsidR="0010117C" w:rsidSect="003E1038">
      <w:pgSz w:w="11906" w:h="16838"/>
      <w:pgMar w:top="1417" w:right="1417" w:bottom="709" w:left="1417" w:header="708" w:footer="708" w:gutter="0"/>
      <w:pgBorders w:offsetFrom="page">
        <w:top w:val="flowersDaisies" w:sz="20" w:space="24" w:color="FFC000"/>
        <w:left w:val="flowersDaisies" w:sz="20" w:space="24" w:color="FFC000"/>
        <w:bottom w:val="flowersDaisies" w:sz="20" w:space="24" w:color="FFC000"/>
        <w:right w:val="flowersDaisies" w:sz="20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70"/>
    <w:rsid w:val="000877FB"/>
    <w:rsid w:val="0010117C"/>
    <w:rsid w:val="003E1038"/>
    <w:rsid w:val="004D3C70"/>
    <w:rsid w:val="00691117"/>
    <w:rsid w:val="009C601A"/>
    <w:rsid w:val="00A75267"/>
    <w:rsid w:val="00DB74FE"/>
    <w:rsid w:val="00F4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8557"/>
  <w15:chartTrackingRefBased/>
  <w15:docId w15:val="{F6BF8779-07A4-46E0-B679-2CD8875E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3C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D3C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Dorferwirt</dc:creator>
  <cp:keywords/>
  <dc:description/>
  <cp:lastModifiedBy>Dorferwirt</cp:lastModifiedBy>
  <cp:revision>4</cp:revision>
  <cp:lastPrinted>2020-09-08T08:01:00Z</cp:lastPrinted>
  <dcterms:created xsi:type="dcterms:W3CDTF">2020-07-10T08:40:00Z</dcterms:created>
  <dcterms:modified xsi:type="dcterms:W3CDTF">2020-09-08T08:01:00Z</dcterms:modified>
</cp:coreProperties>
</file>